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tabs>
          <w:tab w:val="left" w:pos="3119"/>
        </w:tabs>
        <w:kinsoku/>
        <w:wordWrap/>
        <w:overflowPunct/>
        <w:topLinePunct w:val="0"/>
        <w:autoSpaceDE/>
        <w:autoSpaceDN/>
        <w:bidi w:val="0"/>
        <w:adjustRightInd/>
        <w:spacing w:after="100" w:afterAutospacing="1"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 w:color="auto"/>
        </w:rPr>
        <w:t>全国高校辅导员网络培训示范班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 w:color="auto"/>
          <w:lang w:eastAsia="zh-CN"/>
        </w:rPr>
        <w:t>培训内容</w:t>
      </w:r>
    </w:p>
    <w:p>
      <w:pPr>
        <w:autoSpaceDE w:val="0"/>
        <w:spacing w:line="460" w:lineRule="exact"/>
        <w:ind w:firstLine="643" w:firstLineChars="200"/>
        <w:jc w:val="center"/>
        <w:rPr>
          <w:rFonts w:hint="eastAsia" w:ascii="仿宋_GB2312" w:eastAsia="仿宋_GB2312"/>
          <w:b/>
          <w:bCs/>
          <w:color w:val="000000"/>
          <w:sz w:val="32"/>
          <w:szCs w:val="32"/>
        </w:rPr>
      </w:pPr>
    </w:p>
    <w:p>
      <w:pPr>
        <w:autoSpaceDE w:val="0"/>
        <w:spacing w:line="460" w:lineRule="exact"/>
        <w:ind w:firstLine="643" w:firstLineChars="200"/>
        <w:jc w:val="center"/>
        <w:rPr>
          <w:rFonts w:hint="eastAsia"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bCs/>
          <w:color w:val="000000"/>
          <w:sz w:val="32"/>
          <w:szCs w:val="32"/>
        </w:rPr>
        <w:t>表1 录播课程列表</w:t>
      </w:r>
    </w:p>
    <w:tbl>
      <w:tblPr>
        <w:tblStyle w:val="4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0"/>
        <w:gridCol w:w="15"/>
        <w:gridCol w:w="14"/>
        <w:gridCol w:w="100"/>
        <w:gridCol w:w="864"/>
        <w:gridCol w:w="14"/>
        <w:gridCol w:w="15"/>
        <w:gridCol w:w="14"/>
        <w:gridCol w:w="88"/>
        <w:gridCol w:w="2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5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460" w:lineRule="exact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（一）价值引领与思想引导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10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24"/>
                <w:szCs w:val="24"/>
              </w:rPr>
              <w:t>主讲人</w:t>
            </w:r>
          </w:p>
        </w:tc>
        <w:tc>
          <w:tcPr>
            <w:tcW w:w="29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24"/>
                <w:szCs w:val="24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新时代青年学生思想的有效引领</w:t>
            </w:r>
          </w:p>
        </w:tc>
        <w:tc>
          <w:tcPr>
            <w:tcW w:w="10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骆郁廷</w:t>
            </w:r>
          </w:p>
        </w:tc>
        <w:tc>
          <w:tcPr>
            <w:tcW w:w="29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武汉大学教授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如何从国际角度看中国战“疫”</w:t>
            </w:r>
          </w:p>
        </w:tc>
        <w:tc>
          <w:tcPr>
            <w:tcW w:w="10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金灿荣</w:t>
            </w:r>
          </w:p>
        </w:tc>
        <w:tc>
          <w:tcPr>
            <w:tcW w:w="29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中国人民大学教授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致敬教育系统最美逆行者</w:t>
            </w:r>
          </w:p>
        </w:tc>
        <w:tc>
          <w:tcPr>
            <w:tcW w:w="10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康  震</w:t>
            </w:r>
          </w:p>
        </w:tc>
        <w:tc>
          <w:tcPr>
            <w:tcW w:w="29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北京师范大学教授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战“疫”如何彰显中国制度优势和治理优势</w:t>
            </w:r>
          </w:p>
        </w:tc>
        <w:tc>
          <w:tcPr>
            <w:tcW w:w="10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颜晓峰</w:t>
            </w:r>
          </w:p>
        </w:tc>
        <w:tc>
          <w:tcPr>
            <w:tcW w:w="29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天津大学教授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逆境中如何培养奋斗精神和家国情怀</w:t>
            </w:r>
          </w:p>
        </w:tc>
        <w:tc>
          <w:tcPr>
            <w:tcW w:w="10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陶文铨</w:t>
            </w:r>
          </w:p>
        </w:tc>
        <w:tc>
          <w:tcPr>
            <w:tcW w:w="29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西安交通大学教授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让爱国主义旗帜始终在心中高高飘扬</w:t>
            </w:r>
          </w:p>
        </w:tc>
        <w:tc>
          <w:tcPr>
            <w:tcW w:w="10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刘树宏</w:t>
            </w:r>
          </w:p>
        </w:tc>
        <w:tc>
          <w:tcPr>
            <w:tcW w:w="29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中央民族大学教授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《新时代爱国主义教育实施纲要》解读</w:t>
            </w:r>
          </w:p>
        </w:tc>
        <w:tc>
          <w:tcPr>
            <w:tcW w:w="10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黄  亮</w:t>
            </w:r>
          </w:p>
        </w:tc>
        <w:tc>
          <w:tcPr>
            <w:tcW w:w="29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中央团校副教授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5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（二）生涯规划与就业指导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创业政策解读</w:t>
            </w:r>
          </w:p>
        </w:tc>
        <w:tc>
          <w:tcPr>
            <w:tcW w:w="10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徐  明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中国青年政治学院教授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加强思想政治教育，促进大学生就业</w:t>
            </w:r>
          </w:p>
        </w:tc>
        <w:tc>
          <w:tcPr>
            <w:tcW w:w="10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赵放辉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中国石油大学（华东）研究员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大学生创新创业教育的实践与反思</w:t>
            </w:r>
          </w:p>
        </w:tc>
        <w:tc>
          <w:tcPr>
            <w:tcW w:w="10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王占仁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东北师范大学教授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创新创业教育与协同育人的实践探索</w:t>
            </w:r>
          </w:p>
        </w:tc>
        <w:tc>
          <w:tcPr>
            <w:tcW w:w="10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马连湘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青岛科技大学教授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陪伴学生走过从梦想到现实的最后一公里</w:t>
            </w:r>
          </w:p>
        </w:tc>
        <w:tc>
          <w:tcPr>
            <w:tcW w:w="10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徐建平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同济大学教授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学校如何服务毕业生就业创业</w:t>
            </w:r>
          </w:p>
        </w:tc>
        <w:tc>
          <w:tcPr>
            <w:tcW w:w="10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朱  庆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对外经济贸易大学招生就业处教师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5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（三）学业指导与班级管理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学情分析类工具</w:t>
            </w:r>
          </w:p>
        </w:tc>
        <w:tc>
          <w:tcPr>
            <w:tcW w:w="9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武法提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北京师范大学教授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在线学习的困难与学习支持服务</w:t>
            </w:r>
          </w:p>
        </w:tc>
        <w:tc>
          <w:tcPr>
            <w:tcW w:w="9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  爽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北京师范大学副教授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数字时代的零存整取式学习</w:t>
            </w:r>
          </w:p>
        </w:tc>
        <w:tc>
          <w:tcPr>
            <w:tcW w:w="9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王竹立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中山大学副教授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优良班风是怎样建成的——将核心价值观教育落细落小落实的实验</w:t>
            </w:r>
          </w:p>
        </w:tc>
        <w:tc>
          <w:tcPr>
            <w:tcW w:w="9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朱  平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安徽师范大学教授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主题班会育人功能的案例实践与思考</w:t>
            </w:r>
          </w:p>
        </w:tc>
        <w:tc>
          <w:tcPr>
            <w:tcW w:w="9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胡海霞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河北师范大学辅导员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5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（四）心理调适与健康维护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压力纾解的有效方法</w:t>
            </w:r>
          </w:p>
        </w:tc>
        <w:tc>
          <w:tcPr>
            <w:tcW w:w="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樊富珉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清华大学教授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4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如何寻找心理帮助</w:t>
            </w:r>
          </w:p>
        </w:tc>
        <w:tc>
          <w:tcPr>
            <w:tcW w:w="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桑志芹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南京大学教授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防疫隔离和污名化对公众心理的影响</w:t>
            </w:r>
          </w:p>
        </w:tc>
        <w:tc>
          <w:tcPr>
            <w:tcW w:w="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甘怡群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疫情期间大学生家庭关系问题的有效应对</w:t>
            </w:r>
          </w:p>
        </w:tc>
        <w:tc>
          <w:tcPr>
            <w:tcW w:w="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蔺秀云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北京师范大学教授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疫情中大学生常见的心理问题及应对</w:t>
            </w:r>
          </w:p>
        </w:tc>
        <w:tc>
          <w:tcPr>
            <w:tcW w:w="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马喜亭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北京航空航天大学教授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突发灾难事件后个体与群体的心理特征与应对</w:t>
            </w:r>
          </w:p>
        </w:tc>
        <w:tc>
          <w:tcPr>
            <w:tcW w:w="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刘正奎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中国科学院心理研究所教授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疫情面前如何克服无助感</w:t>
            </w:r>
          </w:p>
        </w:tc>
        <w:tc>
          <w:tcPr>
            <w:tcW w:w="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贾晓明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北京理工大学教授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疫情防控工作中如何用沟通进行情绪疏导</w:t>
            </w:r>
          </w:p>
        </w:tc>
        <w:tc>
          <w:tcPr>
            <w:tcW w:w="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宋振韶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北京师范大学副研究员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哪些人需要在疫情期间接受心理咨询专业服务</w:t>
            </w:r>
          </w:p>
        </w:tc>
        <w:tc>
          <w:tcPr>
            <w:tcW w:w="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钟  杰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北京大学副教授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疫情期间辅导员的情绪压力管理</w:t>
            </w:r>
          </w:p>
        </w:tc>
        <w:tc>
          <w:tcPr>
            <w:tcW w:w="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王东升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北京师范大学副研究员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5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（五）日常事务教育管理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网络是大学生思想政治教育的重要阵地系列微课</w:t>
            </w:r>
          </w:p>
        </w:tc>
        <w:tc>
          <w:tcPr>
            <w:tcW w:w="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肖铁岩</w:t>
            </w: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重庆大学教授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高校辅导员工作理论与实务</w:t>
            </w:r>
          </w:p>
        </w:tc>
        <w:tc>
          <w:tcPr>
            <w:tcW w:w="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唐文红</w:t>
            </w: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南宁师范大学教授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新时代高校辅导员网络育人工作实践探索</w:t>
            </w:r>
          </w:p>
        </w:tc>
        <w:tc>
          <w:tcPr>
            <w:tcW w:w="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祝  鑫</w:t>
            </w: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华中农业大学辅导员，第十届全国辅导员年度人物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“望闻问切”四步法在辅导员谈心谈话中的应用</w:t>
            </w:r>
          </w:p>
        </w:tc>
        <w:tc>
          <w:tcPr>
            <w:tcW w:w="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李青山</w:t>
            </w: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沈阳工业大学辅导员，第十届全国辅导员年度人物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走进学生心里，让思想政治教育润物无声</w:t>
            </w:r>
          </w:p>
        </w:tc>
        <w:tc>
          <w:tcPr>
            <w:tcW w:w="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袁世平</w:t>
            </w: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中南大学辅导员，第十届辅导员年度人物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辅导员开展情感教育的实践探索</w:t>
            </w:r>
          </w:p>
        </w:tc>
        <w:tc>
          <w:tcPr>
            <w:tcW w:w="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范  蕊</w:t>
            </w: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山东大学辅导员，第九届全国辅导员年度人物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56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访谈：新时代高校辅导员素质能力提升</w:t>
            </w:r>
          </w:p>
        </w:tc>
        <w:tc>
          <w:tcPr>
            <w:tcW w:w="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  萌</w:t>
            </w: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陕西科技大学学工部教师，第七届全国辅导员年度人物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95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朱  丹</w:t>
            </w: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云南大学辅导员，第八届全国辅导员年度人物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95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沈  菲</w:t>
            </w: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南京师范大学辅导员，第十届全国辅导员年度人物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95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  洵</w:t>
            </w: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首都师范大学辅导员，北京市十佳辅导员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5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（六）疫情防控知识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6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《新型冠状病毒感染的肺炎公众防护指南》系列课程</w:t>
            </w:r>
          </w:p>
        </w:tc>
        <w:tc>
          <w:tcPr>
            <w:tcW w:w="9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专题片</w:t>
            </w:r>
          </w:p>
        </w:tc>
        <w:tc>
          <w:tcPr>
            <w:tcW w:w="2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6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新冠肺炎防控知识手册系列课程</w:t>
            </w:r>
          </w:p>
        </w:tc>
        <w:tc>
          <w:tcPr>
            <w:tcW w:w="9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专题片</w:t>
            </w:r>
          </w:p>
        </w:tc>
        <w:tc>
          <w:tcPr>
            <w:tcW w:w="2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6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疫情下：让“心”不再慌，让“言”更有爱</w:t>
            </w:r>
          </w:p>
        </w:tc>
        <w:tc>
          <w:tcPr>
            <w:tcW w:w="9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专题片</w:t>
            </w:r>
          </w:p>
        </w:tc>
        <w:tc>
          <w:tcPr>
            <w:tcW w:w="2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6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为避开疫情，我们该如何保护自己</w:t>
            </w:r>
          </w:p>
        </w:tc>
        <w:tc>
          <w:tcPr>
            <w:tcW w:w="9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微  课</w:t>
            </w:r>
          </w:p>
        </w:tc>
        <w:tc>
          <w:tcPr>
            <w:tcW w:w="2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6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抗击疫情，你一定要做的四件事</w:t>
            </w:r>
          </w:p>
        </w:tc>
        <w:tc>
          <w:tcPr>
            <w:tcW w:w="9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微  课</w:t>
            </w:r>
          </w:p>
        </w:tc>
        <w:tc>
          <w:tcPr>
            <w:tcW w:w="2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autoSpaceDE w:val="0"/>
        <w:spacing w:line="460" w:lineRule="exact"/>
        <w:jc w:val="lef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说明：1.以上均为备选，若个别课程或稍有调整，请以平台最终发布课程为准； </w:t>
      </w:r>
    </w:p>
    <w:p>
      <w:pPr>
        <w:autoSpaceDE w:val="0"/>
        <w:spacing w:line="460" w:lineRule="exact"/>
        <w:ind w:firstLine="960" w:firstLineChars="300"/>
        <w:jc w:val="lef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2.课程主讲人职务为课程录制时的职务。</w:t>
      </w:r>
    </w:p>
    <w:p>
      <w:pPr>
        <w:autoSpaceDE w:val="0"/>
        <w:spacing w:before="100" w:beforeAutospacing="1" w:line="460" w:lineRule="exact"/>
        <w:ind w:firstLine="643" w:firstLineChars="200"/>
        <w:jc w:val="center"/>
        <w:rPr>
          <w:rFonts w:hint="eastAsia"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bCs/>
          <w:color w:val="000000"/>
          <w:sz w:val="32"/>
          <w:szCs w:val="32"/>
        </w:rPr>
        <w:t>表2 系列直播课程列表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835"/>
        <w:gridCol w:w="1134"/>
        <w:gridCol w:w="2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460" w:lineRule="exact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24"/>
                <w:szCs w:val="24"/>
              </w:rPr>
              <w:t>拟计划</w:t>
            </w:r>
          </w:p>
          <w:p>
            <w:pPr>
              <w:widowControl/>
              <w:autoSpaceDE w:val="0"/>
              <w:spacing w:line="460" w:lineRule="exact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24"/>
                <w:szCs w:val="24"/>
              </w:rPr>
              <w:t>直播时间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460" w:lineRule="exact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24"/>
                <w:szCs w:val="24"/>
              </w:rPr>
              <w:t>直播主题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460" w:lineRule="exact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24"/>
                <w:szCs w:val="24"/>
              </w:rPr>
              <w:t>拟邀请主讲人</w:t>
            </w:r>
          </w:p>
        </w:tc>
        <w:tc>
          <w:tcPr>
            <w:tcW w:w="2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460" w:lineRule="exact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24"/>
                <w:szCs w:val="24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46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3月28日（周六）</w:t>
            </w:r>
          </w:p>
          <w:p>
            <w:pPr>
              <w:widowControl/>
              <w:autoSpaceDE w:val="0"/>
              <w:spacing w:line="460" w:lineRule="exact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上午9:30-11:00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疫情防控治理效能与中国制度优势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卢黎歌</w:t>
            </w:r>
          </w:p>
        </w:tc>
        <w:tc>
          <w:tcPr>
            <w:tcW w:w="2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西安交通大学教授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outlineLvl w:val="0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4月4日（周六）</w:t>
            </w:r>
          </w:p>
          <w:p>
            <w:pPr>
              <w:autoSpaceDE w:val="0"/>
              <w:spacing w:line="460" w:lineRule="exact"/>
              <w:jc w:val="center"/>
              <w:outlineLvl w:val="0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上午9:30-11:00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疫情期间如何缓解学业和毕业焦虑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陈顺森</w:t>
            </w:r>
          </w:p>
        </w:tc>
        <w:tc>
          <w:tcPr>
            <w:tcW w:w="2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闽南师范大学教授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outlineLvl w:val="0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4月11日（周六）</w:t>
            </w:r>
          </w:p>
          <w:p>
            <w:pPr>
              <w:autoSpaceDE w:val="0"/>
              <w:spacing w:line="460" w:lineRule="exact"/>
              <w:jc w:val="center"/>
              <w:outlineLvl w:val="0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上午9:30-11:00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疫情防控下如何利用网络开展大学生思想政治工作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冯  培</w:t>
            </w:r>
          </w:p>
        </w:tc>
        <w:tc>
          <w:tcPr>
            <w:tcW w:w="2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首都经济贸易大学教授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outlineLvl w:val="0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4月18日（周六）</w:t>
            </w:r>
          </w:p>
          <w:p>
            <w:pPr>
              <w:autoSpaceDE w:val="0"/>
              <w:spacing w:line="460" w:lineRule="exact"/>
              <w:jc w:val="center"/>
              <w:outlineLvl w:val="0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上午9:30-11:00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疫情防控下如何做好大学生就业指导工作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王占仁</w:t>
            </w:r>
          </w:p>
        </w:tc>
        <w:tc>
          <w:tcPr>
            <w:tcW w:w="2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东北师范大学教授</w:t>
            </w:r>
          </w:p>
        </w:tc>
      </w:tr>
    </w:tbl>
    <w:p>
      <w:pPr>
        <w:autoSpaceDE w:val="0"/>
        <w:spacing w:line="460" w:lineRule="exact"/>
        <w:jc w:val="left"/>
        <w:outlineLvl w:val="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说明：主题及主讲人或有调整，请以平台通知为准。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