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楷体_GB2312" w:eastAsia="楷体_GB2312"/>
          <w:spacing w:val="-100"/>
          <w:w w:val="150"/>
          <w:kern w:val="96"/>
          <w:sz w:val="32"/>
          <w:szCs w:val="32"/>
        </w:rPr>
      </w:pPr>
      <w:r>
        <w:rPr>
          <w:rFonts w:hint="eastAsia" w:ascii="宋体" w:hAnsi="宋体"/>
          <w:b/>
          <w:color w:val="FF0000"/>
          <w:spacing w:val="4"/>
          <w:w w:val="50"/>
          <w:kern w:val="0"/>
          <w:sz w:val="110"/>
          <w:szCs w:val="110"/>
          <w:fitText w:val="8384" w:id="0"/>
        </w:rPr>
        <w:t>中共泉州师院纪律检查委员会文</w:t>
      </w:r>
      <w:r>
        <w:rPr>
          <w:rFonts w:hint="eastAsia" w:ascii="宋体" w:hAnsi="宋体"/>
          <w:b/>
          <w:color w:val="FF0000"/>
          <w:spacing w:val="-21"/>
          <w:w w:val="50"/>
          <w:kern w:val="0"/>
          <w:sz w:val="110"/>
          <w:szCs w:val="110"/>
          <w:fitText w:val="8384" w:id="0"/>
        </w:rPr>
        <w:t>件</w:t>
      </w:r>
    </w:p>
    <w:p>
      <w:pPr>
        <w:spacing w:line="560" w:lineRule="exact"/>
        <w:jc w:val="center"/>
        <w:rPr>
          <w:rFonts w:hint="eastAsia" w:ascii="仿宋" w:hAnsi="仿宋" w:eastAsia="仿宋" w:cs="仿宋"/>
          <w:spacing w:val="-2"/>
          <w:w w:val="89"/>
          <w:kern w:val="0"/>
          <w:sz w:val="30"/>
          <w:szCs w:val="30"/>
          <w:fitText w:val="3150" w:id="1"/>
        </w:rPr>
      </w:pPr>
      <w:r>
        <w:rPr>
          <w:rFonts w:hint="eastAsia" w:ascii="仿宋" w:hAnsi="仿宋" w:eastAsia="仿宋" w:cs="仿宋"/>
          <w:spacing w:val="2"/>
          <w:w w:val="89"/>
          <w:kern w:val="0"/>
          <w:sz w:val="30"/>
          <w:szCs w:val="30"/>
          <w:fitText w:val="3150" w:id="1"/>
        </w:rPr>
        <w:t>泉师院纪委</w:t>
      </w:r>
      <w:r>
        <w:rPr>
          <w:rFonts w:hint="eastAsia" w:ascii="仿宋" w:hAnsi="仿宋" w:eastAsia="仿宋" w:cs="仿宋"/>
          <w:spacing w:val="2"/>
          <w:w w:val="89"/>
          <w:kern w:val="0"/>
          <w:sz w:val="30"/>
          <w:szCs w:val="30"/>
          <w:fitText w:val="3150" w:id="1"/>
          <w:lang w:eastAsia="zh-CN"/>
        </w:rPr>
        <w:t>办</w:t>
      </w:r>
      <w:r>
        <w:rPr>
          <w:rFonts w:hint="eastAsia" w:ascii="仿宋" w:hAnsi="仿宋" w:eastAsia="仿宋" w:cs="仿宋"/>
          <w:spacing w:val="2"/>
          <w:w w:val="89"/>
          <w:kern w:val="0"/>
          <w:sz w:val="30"/>
          <w:szCs w:val="30"/>
          <w:fitText w:val="3150" w:id="1"/>
        </w:rPr>
        <w:t>〔201</w:t>
      </w:r>
      <w:r>
        <w:rPr>
          <w:rFonts w:hint="eastAsia" w:ascii="仿宋" w:hAnsi="仿宋" w:eastAsia="仿宋" w:cs="仿宋"/>
          <w:spacing w:val="2"/>
          <w:w w:val="89"/>
          <w:kern w:val="0"/>
          <w:sz w:val="30"/>
          <w:szCs w:val="30"/>
          <w:fitText w:val="3150" w:id="1"/>
          <w:lang w:val="en-US" w:eastAsia="zh-CN"/>
        </w:rPr>
        <w:t>7</w:t>
      </w:r>
      <w:r>
        <w:rPr>
          <w:rFonts w:hint="eastAsia" w:ascii="仿宋" w:hAnsi="仿宋" w:eastAsia="仿宋" w:cs="仿宋"/>
          <w:spacing w:val="2"/>
          <w:w w:val="89"/>
          <w:kern w:val="0"/>
          <w:sz w:val="30"/>
          <w:szCs w:val="30"/>
          <w:fitText w:val="3150" w:id="1"/>
        </w:rPr>
        <w:t>〕</w:t>
      </w:r>
      <w:r>
        <w:rPr>
          <w:rFonts w:hint="eastAsia" w:ascii="仿宋" w:hAnsi="仿宋" w:eastAsia="仿宋" w:cs="仿宋"/>
          <w:spacing w:val="2"/>
          <w:w w:val="89"/>
          <w:kern w:val="0"/>
          <w:sz w:val="30"/>
          <w:szCs w:val="30"/>
          <w:fitText w:val="3150" w:id="1"/>
          <w:lang w:val="en-US" w:eastAsia="zh-CN"/>
        </w:rPr>
        <w:t>6</w:t>
      </w:r>
      <w:r>
        <w:rPr>
          <w:rFonts w:hint="eastAsia" w:ascii="仿宋" w:hAnsi="仿宋" w:eastAsia="仿宋" w:cs="仿宋"/>
          <w:spacing w:val="-2"/>
          <w:w w:val="89"/>
          <w:kern w:val="0"/>
          <w:sz w:val="30"/>
          <w:szCs w:val="30"/>
          <w:fitText w:val="3150" w:id="1"/>
        </w:rPr>
        <w:t>号</w:t>
      </w:r>
    </w:p>
    <w:p>
      <w:pPr>
        <w:spacing w:line="560" w:lineRule="exact"/>
        <w:jc w:val="center"/>
        <w:rPr>
          <w:rFonts w:hint="eastAsia" w:ascii="仿宋" w:hAnsi="仿宋" w:eastAsia="仿宋" w:cs="仿宋"/>
          <w:spacing w:val="-2"/>
          <w:w w:val="89"/>
          <w:kern w:val="0"/>
          <w:sz w:val="30"/>
          <w:szCs w:val="30"/>
          <w:fitText w:val="3150" w:id="2"/>
        </w:rPr>
      </w:pPr>
    </w:p>
    <w:p>
      <w:pPr>
        <w:pStyle w:val="2"/>
        <w:spacing w:line="900" w:lineRule="exact"/>
        <w:ind w:left="525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color w:val="FF0000"/>
          <w:sz w:val="30"/>
          <w:szCs w:val="30"/>
        </w:rPr>
        <w:pict>
          <v:line id="_x0000_s1026" o:spid="_x0000_s1026" o:spt="20" style="position:absolute;left:0pt;margin-left:5.25pt;margin-top:6.4pt;height:0pt;width:425.25pt;z-index:251658240;mso-width-relative:page;mso-height-relative:page;" stroked="t" coordsize="21600,21600" o:gfxdata="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HHWL89QAAAAIAQAADwAAAAAAAAABACAAAAAiAAAAZHJz&#10;L2Rvd25yZXYueG1sUEsBAhQAFAAAAAgAh07iQBjp0t/PAQAAjgMAAA4AAAAAAAAAAQAgAAAAIwEA&#10;AGRycy9lMm9Eb2MueG1sUEsFBgAAAAAGAAYAWQEAAGQFAAAAAA==&#10;">
            <v:path arrowok="t"/>
            <v:fill focussize="0,0"/>
            <v:stroke weight="1.5pt" color="#FF0000"/>
            <v:imagedata o:title=""/>
            <o:lock v:ext="edit"/>
          </v:line>
        </w:pict>
      </w:r>
    </w:p>
    <w:p>
      <w:pPr>
        <w:spacing w:line="680" w:lineRule="exact"/>
        <w:jc w:val="center"/>
        <w:rPr>
          <w:rFonts w:hint="eastAsia" w:asciiTheme="majorEastAsia" w:hAnsiTheme="majorEastAsia" w:eastAsiaTheme="majorEastAsia" w:cstheme="majorEastAsia"/>
          <w:b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sz w:val="44"/>
          <w:szCs w:val="44"/>
          <w:lang w:val="en-US" w:eastAsia="zh-CN"/>
        </w:rPr>
        <w:t>关于组织观看党风廉政宣传教育片的通知</w:t>
      </w:r>
    </w:p>
    <w:p>
      <w:pPr>
        <w:spacing w:line="680" w:lineRule="exact"/>
        <w:jc w:val="center"/>
        <w:rPr>
          <w:rFonts w:hint="eastAsia" w:asciiTheme="majorEastAsia" w:hAnsiTheme="majorEastAsia" w:eastAsiaTheme="majorEastAsia" w:cstheme="majorEastAsia"/>
          <w:b/>
          <w:sz w:val="44"/>
          <w:szCs w:val="44"/>
          <w:lang w:val="en-US" w:eastAsia="zh-CN"/>
        </w:rPr>
      </w:pPr>
    </w:p>
    <w:p>
      <w:pPr>
        <w:snapToGrid w:val="0"/>
        <w:spacing w:line="54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各二级党委（党总支）：</w:t>
      </w:r>
      <w:bookmarkStart w:id="0" w:name="_GoBack"/>
      <w:bookmarkEnd w:id="0"/>
    </w:p>
    <w:p>
      <w:pPr>
        <w:snapToGrid w:val="0"/>
        <w:spacing w:line="540" w:lineRule="exact"/>
        <w:ind w:firstLine="623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zh-CN"/>
        </w:rPr>
        <w:t>为深入学习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宣传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zh-CN"/>
        </w:rPr>
        <w:t>贯彻党的十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九大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zh-CN"/>
        </w:rPr>
        <w:t>精神，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组织开展好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届党风廉政建设宣传教育月活动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为学校改革发展和实现“三步走”战略目标进一步营造风清气正的政治生态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zh-CN"/>
        </w:rPr>
        <w:t>，</w:t>
      </w:r>
      <w:r>
        <w:rPr>
          <w:rFonts w:hint="eastAsia" w:ascii="仿宋_GB2312" w:eastAsia="仿宋_GB2312"/>
          <w:sz w:val="32"/>
          <w:szCs w:val="32"/>
        </w:rPr>
        <w:t>校</w:t>
      </w:r>
      <w:r>
        <w:rPr>
          <w:rFonts w:hint="eastAsia" w:ascii="仿宋_GB2312" w:eastAsia="仿宋_GB2312"/>
          <w:sz w:val="32"/>
          <w:szCs w:val="32"/>
          <w:lang w:eastAsia="zh-CN"/>
        </w:rPr>
        <w:t>纪委办</w:t>
      </w:r>
      <w:r>
        <w:rPr>
          <w:rFonts w:hint="eastAsia" w:ascii="仿宋_GB2312" w:eastAsia="仿宋_GB2312"/>
          <w:sz w:val="32"/>
          <w:szCs w:val="32"/>
        </w:rPr>
        <w:t>订购了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一批党风廉政宣传教育片，请</w:t>
      </w:r>
      <w:r>
        <w:rPr>
          <w:rFonts w:hint="eastAsia" w:ascii="仿宋_GB2312" w:eastAsia="仿宋_GB2312"/>
          <w:sz w:val="32"/>
          <w:szCs w:val="32"/>
        </w:rPr>
        <w:t>各二级党委（党总支）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前来借取并组织党员干部观看。有关组织观看情况请于12月31日前报送纪委办（行政楼501），电子材料发至邮箱jwb@qztc.edu.cn。</w:t>
      </w:r>
      <w:r>
        <w:rPr>
          <w:rFonts w:hint="eastAsia" w:ascii="仿宋_GB2312" w:eastAsia="仿宋_GB2312"/>
          <w:sz w:val="32"/>
          <w:szCs w:val="32"/>
          <w:lang w:eastAsia="zh-CN"/>
        </w:rPr>
        <w:t>（联系人：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苏一芳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联系电话：22919635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</w:p>
    <w:p>
      <w:pPr>
        <w:snapToGrid w:val="0"/>
        <w:spacing w:line="540" w:lineRule="exact"/>
        <w:ind w:firstLine="623"/>
        <w:jc w:val="righ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snapToGrid w:val="0"/>
        <w:spacing w:line="540" w:lineRule="exact"/>
        <w:ind w:firstLine="623"/>
        <w:jc w:val="righ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snapToGrid w:val="0"/>
        <w:spacing w:line="540" w:lineRule="exact"/>
        <w:ind w:firstLine="623"/>
        <w:jc w:val="righ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中共泉州师范学院纪律检查委员会办公室</w:t>
      </w:r>
    </w:p>
    <w:p>
      <w:pPr>
        <w:snapToGrid w:val="0"/>
        <w:spacing w:line="540" w:lineRule="exact"/>
        <w:ind w:firstLine="623"/>
        <w:jc w:val="center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2017年12月6日</w:t>
      </w:r>
    </w:p>
    <w:p>
      <w:pPr>
        <w:snapToGrid w:val="0"/>
        <w:spacing w:line="540" w:lineRule="exact"/>
        <w:ind w:firstLine="623"/>
        <w:jc w:val="righ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snapToGrid w:val="0"/>
        <w:spacing w:line="540" w:lineRule="exact"/>
        <w:ind w:firstLine="623"/>
        <w:jc w:val="right"/>
        <w:rPr>
          <w:rFonts w:hint="eastAsia" w:ascii="仿宋_GB2312" w:eastAsia="仿宋_GB2312"/>
          <w:sz w:val="30"/>
          <w:szCs w:val="30"/>
        </w:rPr>
      </w:pPr>
    </w:p>
    <w:tbl>
      <w:tblPr>
        <w:tblStyle w:val="7"/>
        <w:tblpPr w:leftFromText="180" w:rightFromText="180" w:vertAnchor="text" w:horzAnchor="page" w:tblpX="1855" w:tblpY="687"/>
        <w:tblOverlap w:val="never"/>
        <w:tblW w:w="8522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l2br w:val="nil"/>
              <w:tr2bl w:val="nil"/>
            </w:tcBorders>
          </w:tcPr>
          <w:p>
            <w:pPr>
              <w:snapToGrid w:val="0"/>
              <w:spacing w:line="540" w:lineRule="exact"/>
              <w:ind w:firstLine="300" w:firstLineChars="100"/>
              <w:jc w:val="both"/>
              <w:rPr>
                <w:rFonts w:ascii="仿宋" w:hAnsi="仿宋" w:eastAsia="仿宋"/>
                <w:color w:val="292929"/>
                <w:sz w:val="32"/>
                <w:szCs w:val="32"/>
                <w:shd w:val="clear" w:color="auto" w:fill="FFFFFF"/>
                <w:vertAlign w:val="baseline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泉州师院纪委办公室              201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7</w:t>
            </w:r>
            <w:r>
              <w:rPr>
                <w:rFonts w:hint="eastAsia" w:ascii="仿宋_GB2312" w:eastAsia="仿宋_GB2312"/>
                <w:sz w:val="30"/>
                <w:szCs w:val="30"/>
              </w:rPr>
              <w:t>年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12</w:t>
            </w:r>
            <w:r>
              <w:rPr>
                <w:rFonts w:hint="eastAsia" w:ascii="仿宋_GB2312" w:eastAsia="仿宋_GB2312"/>
                <w:sz w:val="30"/>
                <w:szCs w:val="30"/>
              </w:rPr>
              <w:t>月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sz w:val="30"/>
                <w:szCs w:val="30"/>
              </w:rPr>
              <w:t>日印发</w:t>
            </w:r>
          </w:p>
        </w:tc>
      </w:tr>
    </w:tbl>
    <w:p>
      <w:pPr>
        <w:snapToGrid w:val="0"/>
        <w:spacing w:line="540" w:lineRule="exact"/>
        <w:jc w:val="both"/>
        <w:rPr>
          <w:rFonts w:hint="eastAsia" w:ascii="仿宋" w:hAnsi="仿宋" w:eastAsia="仿宋"/>
          <w:color w:val="292929"/>
          <w:sz w:val="32"/>
          <w:szCs w:val="32"/>
          <w:shd w:val="clear" w:color="auto" w:fill="FFFFFF"/>
          <w:lang w:eastAsia="zh-CN"/>
        </w:rPr>
      </w:pPr>
    </w:p>
    <w:sectPr>
      <w:pgSz w:w="11906" w:h="16838"/>
      <w:pgMar w:top="1440" w:right="1800" w:bottom="1383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Batang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Dotu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Dotu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Meiryo UI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ngLiU_HKSCS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Arabic Typesetting">
    <w:altName w:val="French Script MT"/>
    <w:panose1 w:val="03020402040406030203"/>
    <w:charset w:val="00"/>
    <w:family w:val="auto"/>
    <w:pitch w:val="default"/>
    <w:sig w:usb0="00000000" w:usb1="00000000" w:usb2="00000008" w:usb3="00000000" w:csb0="200000D3" w:csb1="00000000"/>
  </w:font>
  <w:font w:name="Baskerville Old Face">
    <w:panose1 w:val="02020602080505020303"/>
    <w:charset w:val="00"/>
    <w:family w:val="auto"/>
    <w:pitch w:val="default"/>
    <w:sig w:usb0="00000003" w:usb1="00000000" w:usb2="00000000" w:usb3="00000000" w:csb0="20000001" w:csb1="00000000"/>
  </w:font>
  <w:font w:name="Bradley Hand ITC">
    <w:panose1 w:val="03070402050302030203"/>
    <w:charset w:val="00"/>
    <w:family w:val="auto"/>
    <w:pitch w:val="default"/>
    <w:sig w:usb0="00000003" w:usb1="00000000" w:usb2="00000000" w:usb3="00000000" w:csb0="20000001" w:csb1="00000000"/>
  </w:font>
  <w:font w:name="Californian FB">
    <w:panose1 w:val="0207040306080B030204"/>
    <w:charset w:val="00"/>
    <w:family w:val="auto"/>
    <w:pitch w:val="default"/>
    <w:sig w:usb0="00000003" w:usb1="00000000" w:usb2="00000000" w:usb3="00000000" w:csb0="20000001" w:csb1="00000000"/>
  </w:font>
  <w:font w:name="Colonna MT">
    <w:panose1 w:val="04020805060202030203"/>
    <w:charset w:val="00"/>
    <w:family w:val="auto"/>
    <w:pitch w:val="default"/>
    <w:sig w:usb0="00000003" w:usb1="00000000" w:usb2="00000000" w:usb3="00000000" w:csb0="20000001" w:csb1="0000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DilleniaUPC">
    <w:altName w:val="Times New Roman"/>
    <w:panose1 w:val="02020603050405020304"/>
    <w:charset w:val="00"/>
    <w:family w:val="auto"/>
    <w:pitch w:val="default"/>
    <w:sig w:usb0="00000000" w:usb1="00000000" w:usb2="00000000" w:usb3="00000000" w:csb0="00010001" w:csb1="00000000"/>
  </w:font>
  <w:font w:name="Edwardian Script ITC">
    <w:panose1 w:val="030303020407070D0804"/>
    <w:charset w:val="00"/>
    <w:family w:val="auto"/>
    <w:pitch w:val="default"/>
    <w:sig w:usb0="00000003" w:usb1="00000000" w:usb2="00000000" w:usb3="00000000" w:csb0="20000001" w:csb1="00000000"/>
  </w:font>
  <w:font w:name="Ebrima">
    <w:panose1 w:val="02000000000000000000"/>
    <w:charset w:val="00"/>
    <w:family w:val="auto"/>
    <w:pitch w:val="default"/>
    <w:sig w:usb0="A000505F" w:usb1="02000041" w:usb2="00000800" w:usb3="00000404" w:csb0="00000093" w:csb1="00000000"/>
  </w:font>
  <w:font w:name="Elephant">
    <w:panose1 w:val="02020904090505020303"/>
    <w:charset w:val="00"/>
    <w:family w:val="auto"/>
    <w:pitch w:val="default"/>
    <w:sig w:usb0="00000003" w:usb1="00000000" w:usb2="00000000" w:usb3="00000000" w:csb0="20000001" w:csb1="00000000"/>
  </w:font>
  <w:font w:name="Engravers MT">
    <w:panose1 w:val="02090707080505020304"/>
    <w:charset w:val="00"/>
    <w:family w:val="auto"/>
    <w:pitch w:val="default"/>
    <w:sig w:usb0="00000003" w:usb1="00000000" w:usb2="00000000" w:usb3="00000000" w:csb0="20000001" w:csb1="00000000"/>
  </w:font>
  <w:font w:name="Estrangelo Edessa">
    <w:altName w:val="Mongolian Baiti"/>
    <w:panose1 w:val="03080600000000000000"/>
    <w:charset w:val="00"/>
    <w:family w:val="auto"/>
    <w:pitch w:val="default"/>
    <w:sig w:usb0="00000000" w:usb1="00000000" w:usb2="00000080" w:usb3="00000000" w:csb0="00000001" w:csb1="00000000"/>
  </w:font>
  <w:font w:name="Franklin Gothic Heavy">
    <w:panose1 w:val="020B0903020102020204"/>
    <w:charset w:val="00"/>
    <w:family w:val="auto"/>
    <w:pitch w:val="default"/>
    <w:sig w:usb0="00000287" w:usb1="00000000" w:usb2="00000000" w:usb3="00000000" w:csb0="2000009F" w:csb1="DFD70000"/>
  </w:font>
  <w:font w:name="Goudy Stout">
    <w:panose1 w:val="0202090407030B020401"/>
    <w:charset w:val="00"/>
    <w:family w:val="auto"/>
    <w:pitch w:val="default"/>
    <w:sig w:usb0="00000003" w:usb1="00000000" w:usb2="00000000" w:usb3="00000000" w:csb0="20000001" w:csb1="00000000"/>
  </w:font>
  <w:font w:name="icomoon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Khmer UI">
    <w:altName w:val="Segoe UI Symbol"/>
    <w:panose1 w:val="020B0502040204020203"/>
    <w:charset w:val="00"/>
    <w:family w:val="auto"/>
    <w:pitch w:val="default"/>
    <w:sig w:usb0="00000000" w:usb1="00000000" w:usb2="00010000" w:usb3="00000000" w:csb0="00000001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Marlett"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Microsoft PhagsPa">
    <w:panose1 w:val="020B0502040204020203"/>
    <w:charset w:val="00"/>
    <w:family w:val="auto"/>
    <w:pitch w:val="default"/>
    <w:sig w:usb0="00000003" w:usb1="00200000" w:usb2="08000000" w:usb3="00000000" w:csb0="00000001" w:csb1="00000000"/>
  </w:font>
  <w:font w:name="Miriam">
    <w:altName w:val="Yu Gothic UI"/>
    <w:panose1 w:val="020B0502050101010101"/>
    <w:charset w:val="00"/>
    <w:family w:val="auto"/>
    <w:pitch w:val="default"/>
    <w:sig w:usb0="00000000" w:usb1="00000000" w:usb2="00000000" w:usb3="00000000" w:csb0="00000020" w:csb1="00200000"/>
  </w:font>
  <w:font w:name="Monotype Corsiva">
    <w:panose1 w:val="03010101010201010101"/>
    <w:charset w:val="00"/>
    <w:family w:val="auto"/>
    <w:pitch w:val="default"/>
    <w:sig w:usb0="00000287" w:usb1="00000000" w:usb2="00000000" w:usb3="00000000" w:csb0="2000009F" w:csb1="DFD70000"/>
  </w:font>
  <w:font w:name="Vivaldi">
    <w:panose1 w:val="03020602050506090804"/>
    <w:charset w:val="00"/>
    <w:family w:val="auto"/>
    <w:pitch w:val="default"/>
    <w:sig w:usb0="00000003" w:usb1="00000000" w:usb2="00000000" w:usb3="00000000" w:csb0="20000001" w:csb1="00000000"/>
  </w:font>
  <w:font w:name="Viner Hand ITC">
    <w:panose1 w:val="03070502030502020203"/>
    <w:charset w:val="00"/>
    <w:family w:val="auto"/>
    <w:pitch w:val="default"/>
    <w:sig w:usb0="00000003" w:usb1="00000000" w:usb2="00000000" w:usb3="00000000" w:csb0="20000001" w:csb1="00000000"/>
  </w:font>
  <w:font w:name="Vladimir Script">
    <w:panose1 w:val="03050402040407070305"/>
    <w:charset w:val="00"/>
    <w:family w:val="auto"/>
    <w:pitch w:val="default"/>
    <w:sig w:usb0="00000003" w:usb1="00000000" w:usb2="00000000" w:usb3="00000000" w:csb0="20000001" w:csb1="00000000"/>
  </w:font>
  <w:font w:name="Vrinda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Wide Latin">
    <w:panose1 w:val="020A0A07050505020404"/>
    <w:charset w:val="00"/>
    <w:family w:val="auto"/>
    <w:pitch w:val="default"/>
    <w:sig w:usb0="00000003" w:usb1="00000000" w:usb2="00000000" w:usb3="00000000" w:csb0="2000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 3">
    <w:panose1 w:val="05040102010807070707"/>
    <w:charset w:val="00"/>
    <w:family w:val="auto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DFKai-SB">
    <w:altName w:val="Microsoft JhengHei Light"/>
    <w:panose1 w:val="03000509000000000000"/>
    <w:charset w:val="88"/>
    <w:family w:val="auto"/>
    <w:pitch w:val="default"/>
    <w:sig w:usb0="00000000" w:usb1="00000000" w:usb2="00000016" w:usb3="00000000" w:csb0="00100001" w:csb1="00000000"/>
  </w:font>
  <w:font w:name="Guli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Gungsuh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Gungsuh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MingLiU">
    <w:altName w:val="PMingLiU-ExtB"/>
    <w:panose1 w:val="02020509000000000000"/>
    <w:charset w:val="88"/>
    <w:family w:val="auto"/>
    <w:pitch w:val="default"/>
    <w:sig w:usb0="00000000" w:usb1="00000000" w:usb2="00000016" w:usb3="00000000" w:csb0="00100001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PMincho">
    <w:altName w:val="Yu Gothic UI"/>
    <w:panose1 w:val="02020600040205080304"/>
    <w:charset w:val="80"/>
    <w:family w:val="auto"/>
    <w:pitch w:val="default"/>
    <w:sig w:usb0="00000000" w:usb1="00000000" w:usb2="00000012" w:usb3="00000000" w:csb0="4002009F" w:csb1="DFD7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Agency FB">
    <w:panose1 w:val="020B0503020202020204"/>
    <w:charset w:val="00"/>
    <w:family w:val="auto"/>
    <w:pitch w:val="default"/>
    <w:sig w:usb0="00000003" w:usb1="00000000" w:usb2="00000000" w:usb3="00000000" w:csb0="20000001" w:csb1="00000000"/>
  </w:font>
  <w:font w:name="Aharoni">
    <w:altName w:val="Yu Gothic UI Semibold"/>
    <w:panose1 w:val="02010803020104030203"/>
    <w:charset w:val="00"/>
    <w:family w:val="auto"/>
    <w:pitch w:val="default"/>
    <w:sig w:usb0="00000000" w:usb1="00000000" w:usb2="00000000" w:usb3="00000000" w:csb0="00000020" w:csb1="002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eiryo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Aparajita">
    <w:altName w:val="Segoe Print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French Script MT">
    <w:panose1 w:val="03020402040607040605"/>
    <w:charset w:val="00"/>
    <w:family w:val="auto"/>
    <w:pitch w:val="default"/>
    <w:sig w:usb0="00000003" w:usb1="00000000" w:usb2="00000000" w:usb3="00000000" w:csb0="20000001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216D1"/>
    <w:rsid w:val="00081D10"/>
    <w:rsid w:val="000D243A"/>
    <w:rsid w:val="000E20A4"/>
    <w:rsid w:val="00100D2E"/>
    <w:rsid w:val="003313EA"/>
    <w:rsid w:val="005A5652"/>
    <w:rsid w:val="005B182A"/>
    <w:rsid w:val="0067489A"/>
    <w:rsid w:val="0069126C"/>
    <w:rsid w:val="006E5189"/>
    <w:rsid w:val="007434AF"/>
    <w:rsid w:val="007975C1"/>
    <w:rsid w:val="008216D1"/>
    <w:rsid w:val="008253C2"/>
    <w:rsid w:val="00830BF0"/>
    <w:rsid w:val="008D0E8E"/>
    <w:rsid w:val="00960BA4"/>
    <w:rsid w:val="009A1222"/>
    <w:rsid w:val="009F63C2"/>
    <w:rsid w:val="00B94786"/>
    <w:rsid w:val="00C82E29"/>
    <w:rsid w:val="00CA2EB5"/>
    <w:rsid w:val="00D236A2"/>
    <w:rsid w:val="00F86AF1"/>
    <w:rsid w:val="00FC1A9D"/>
    <w:rsid w:val="0CC319DC"/>
    <w:rsid w:val="232D7169"/>
    <w:rsid w:val="2AA6200E"/>
    <w:rsid w:val="407F6A67"/>
    <w:rsid w:val="6BC4326F"/>
    <w:rsid w:val="70574DE5"/>
    <w:rsid w:val="7CFF1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